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7C" w:rsidRPr="00DD657C" w:rsidRDefault="00DD657C" w:rsidP="00DD657C">
      <w:pPr>
        <w:widowControl/>
        <w:shd w:val="clear" w:color="auto" w:fill="F6F6F6"/>
        <w:spacing w:line="400" w:lineRule="exact"/>
        <w:jc w:val="center"/>
        <w:textAlignment w:val="center"/>
        <w:outlineLvl w:val="0"/>
        <w:rPr>
          <w:rFonts w:ascii="Arial" w:eastAsia="新細明體" w:hAnsi="Arial" w:cs="Arial"/>
          <w:b/>
          <w:bCs/>
          <w:color w:val="333333"/>
          <w:kern w:val="36"/>
          <w:sz w:val="28"/>
          <w:szCs w:val="28"/>
        </w:rPr>
      </w:pPr>
      <w:r w:rsidRPr="00DD657C">
        <w:rPr>
          <w:rFonts w:ascii="Arial" w:eastAsia="新細明體" w:hAnsi="Arial" w:cs="Arial"/>
          <w:b/>
          <w:bCs/>
          <w:color w:val="333333"/>
          <w:kern w:val="36"/>
          <w:sz w:val="28"/>
          <w:szCs w:val="28"/>
        </w:rPr>
        <w:t>相迎銀光未來之於『</w:t>
      </w:r>
      <w:proofErr w:type="gramStart"/>
      <w:r w:rsidRPr="00DD657C">
        <w:rPr>
          <w:rFonts w:ascii="Arial" w:eastAsia="新細明體" w:hAnsi="Arial" w:cs="Arial"/>
          <w:b/>
          <w:bCs/>
          <w:color w:val="333333"/>
          <w:kern w:val="36"/>
          <w:sz w:val="28"/>
          <w:szCs w:val="28"/>
        </w:rPr>
        <w:t>銀光好居</w:t>
      </w:r>
      <w:proofErr w:type="gramEnd"/>
      <w:r w:rsidRPr="00DD657C">
        <w:rPr>
          <w:rFonts w:ascii="Arial" w:eastAsia="新細明體" w:hAnsi="Arial" w:cs="Arial"/>
          <w:b/>
          <w:bCs/>
          <w:color w:val="333333"/>
          <w:kern w:val="36"/>
          <w:sz w:val="28"/>
          <w:szCs w:val="28"/>
        </w:rPr>
        <w:t>』認證標章的延伸性思考</w:t>
      </w:r>
    </w:p>
    <w:p w:rsidR="00DD657C" w:rsidRPr="00E14070" w:rsidRDefault="00DD657C" w:rsidP="00DD657C">
      <w:pPr>
        <w:widowControl/>
        <w:shd w:val="clear" w:color="auto" w:fill="FFFFFF"/>
        <w:spacing w:after="222" w:line="400" w:lineRule="exact"/>
        <w:jc w:val="center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DD657C">
        <w:rPr>
          <w:rFonts w:ascii="標楷體" w:eastAsia="標楷體" w:hAnsi="標楷體" w:cs="Arial"/>
          <w:kern w:val="0"/>
          <w:sz w:val="28"/>
          <w:szCs w:val="28"/>
        </w:rPr>
        <w:t>王順民</w:t>
      </w:r>
      <w:r w:rsidRPr="00DD657C">
        <w:rPr>
          <w:rFonts w:ascii="標楷體" w:eastAsia="標楷體" w:hAnsi="標楷體" w:cs="Arial"/>
          <w:kern w:val="0"/>
          <w:sz w:val="28"/>
          <w:szCs w:val="28"/>
        </w:rPr>
        <w:br/>
        <w:t>中國文化大學社會福利學系教授</w:t>
      </w:r>
      <w:r w:rsidRPr="00E14070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:rsidR="00DD657C" w:rsidRPr="00DD657C" w:rsidRDefault="00DD657C" w:rsidP="00DD657C">
      <w:pPr>
        <w:widowControl/>
        <w:shd w:val="clear" w:color="auto" w:fill="FFFFFF"/>
        <w:spacing w:after="222" w:line="400" w:lineRule="exact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E14070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DD657C">
        <w:rPr>
          <w:rFonts w:ascii="標楷體" w:eastAsia="標楷體" w:hAnsi="標楷體" w:cs="Arial"/>
          <w:kern w:val="0"/>
          <w:sz w:val="28"/>
          <w:szCs w:val="28"/>
        </w:rPr>
        <w:t>中華民國晴天社會福利協會創會理事長</w:t>
      </w:r>
    </w:p>
    <w:p w:rsidR="00DD657C" w:rsidRPr="00DD657C" w:rsidRDefault="00DD657C" w:rsidP="00DD657C">
      <w:pPr>
        <w:widowControl/>
        <w:shd w:val="clear" w:color="auto" w:fill="FFFFFF"/>
        <w:spacing w:after="222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DD657C">
        <w:rPr>
          <w:rFonts w:ascii="標楷體" w:eastAsia="標楷體" w:hAnsi="標楷體" w:cs="Arial"/>
          <w:kern w:val="0"/>
          <w:sz w:val="28"/>
          <w:szCs w:val="28"/>
        </w:rPr>
        <w:t>一則關於獨居高齡人口及其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老人困老宅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的變遷課題，實有其嚴肅看待之必要。</w:t>
      </w:r>
    </w:p>
    <w:p w:rsidR="00DD657C" w:rsidRPr="00DD657C" w:rsidRDefault="00DD657C" w:rsidP="00DD657C">
      <w:pPr>
        <w:widowControl/>
        <w:shd w:val="clear" w:color="auto" w:fill="FFFFFF"/>
        <w:spacing w:after="222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DD657C">
        <w:rPr>
          <w:rFonts w:ascii="標楷體" w:eastAsia="標楷體" w:hAnsi="標楷體" w:cs="Arial"/>
          <w:kern w:val="0"/>
          <w:sz w:val="28"/>
          <w:szCs w:val="28"/>
        </w:rPr>
        <w:t>話說：明年（2025年）的台灣社會每5人便會就有1名年齡超過65歲的長者，並且於2040年之際，台灣地區的老人比例便一舉超過總人口數的30%，進而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成為極超高齡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社會的其中一員，因此，作為友善人生第三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個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家的『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』，除了有其需求大增的客觀事實外，更要有復歸於從供需媒合、友善環境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到好居認證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的基本提問。</w:t>
      </w:r>
    </w:p>
    <w:p w:rsidR="00DD657C" w:rsidRPr="00DD657C" w:rsidRDefault="00DD657C" w:rsidP="00DD657C">
      <w:pPr>
        <w:widowControl/>
        <w:shd w:val="clear" w:color="auto" w:fill="FFFFFF"/>
        <w:spacing w:after="222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冀此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，扣緊涵蓋『安定』、『安全』、『安心』以及『自主』等所謂『三安、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自主』的構面項目，據以從明年（2025年）起，全面推動『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』認證標章的社會人文變革工程，誠然，諸如世代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共居青銀共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助、互助共融的社區、全齡通用的家居設施、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老後食衣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行育樂新選擇、科技性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整合式照護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服務、運用科技輔具協助自立照護、財富與自我價值再造等等與時並進的新時代觀念，背後糾結的乃是包括老命、老身、老伴、老本、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老窩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、老友、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老趣之於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創造性轉化的各項新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猷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作為，如此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一來，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從外顯的策進措施到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內隱的默會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素養、從不同情境的個別長者到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適老宜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居的典章制度和多重變異的高齡大環境、從最終責任的國家機器到公私協力的多元夥伴關係，以迄於從長者的個別性移轉、親屬家人的世代性移轉到社會連帶的社會性移轉，直指出來的是啟動『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』的認證標章，當可作為用以引領未來銀光的一種蛻變契機。</w:t>
      </w:r>
    </w:p>
    <w:p w:rsidR="00DD657C" w:rsidRPr="00DD657C" w:rsidRDefault="00DD657C" w:rsidP="00DD657C">
      <w:pPr>
        <w:widowControl/>
        <w:shd w:val="clear" w:color="auto" w:fill="FFFFFF"/>
        <w:spacing w:after="222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DD657C">
        <w:rPr>
          <w:rFonts w:ascii="標楷體" w:eastAsia="標楷體" w:hAnsi="標楷體" w:cs="Arial"/>
          <w:kern w:val="0"/>
          <w:sz w:val="28"/>
          <w:szCs w:val="28"/>
        </w:rPr>
        <w:t>誠然，偏向於規範性層次的上述『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』的概念內涵，亦有回應於社會大眾之於表達性需求的彼此對話與對接，對此，從2024年5月針對22個縣市代表所進行的調查結果，顯現出來的是有84.2%的受訪者非常認同「政府推動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銀光好居以及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高齡友善的都更刻不容緩」、有73.7%的受訪者非常認同「各縣市高齡友善住宅供給不足」、有84.2%的受訪者非常認同「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銀光好居認證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標章」，以及有73.3%的受訪者非常認同「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銀光好居作為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政策要點」，換言之，從綱舉目張的政</w:t>
      </w:r>
      <w:r w:rsidRPr="00DD657C">
        <w:rPr>
          <w:rFonts w:ascii="標楷體" w:eastAsia="標楷體" w:hAnsi="標楷體" w:cs="Arial"/>
          <w:kern w:val="0"/>
          <w:sz w:val="28"/>
          <w:szCs w:val="28"/>
        </w:rPr>
        <w:lastRenderedPageBreak/>
        <w:t>策方向到整合性服務的友善住宅，『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』已然是一項可欲、可行、可為以及可以遇見的必要且迫切性作為。</w:t>
      </w:r>
    </w:p>
    <w:p w:rsidR="00DD657C" w:rsidRPr="00DD657C" w:rsidRDefault="00DD657C" w:rsidP="00DD657C">
      <w:pPr>
        <w:widowControl/>
        <w:shd w:val="clear" w:color="auto" w:fill="FFFFFF"/>
        <w:spacing w:after="222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冀此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，相迎『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』認證標章的變革工程，當有其嫁接於大開大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闔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的多元命題思考，這其中包括：</w:t>
      </w:r>
    </w:p>
    <w:p w:rsidR="00DD657C" w:rsidRPr="00DD657C" w:rsidRDefault="00DD657C" w:rsidP="00DD657C">
      <w:pPr>
        <w:widowControl/>
        <w:shd w:val="clear" w:color="auto" w:fill="FFFFFF"/>
        <w:spacing w:after="222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DD657C">
        <w:rPr>
          <w:rFonts w:ascii="標楷體" w:eastAsia="標楷體" w:hAnsi="標楷體" w:cs="Arial"/>
          <w:kern w:val="0"/>
          <w:sz w:val="28"/>
          <w:szCs w:val="28"/>
        </w:rPr>
        <w:t>（一</w:t>
      </w:r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）認證</w:t>
      </w:r>
      <w:proofErr w:type="gramStart"/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標章係為</w:t>
      </w:r>
      <w:proofErr w:type="gramEnd"/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推動『</w:t>
      </w:r>
      <w:proofErr w:type="gramStart"/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』的一項重要轉折點，</w:t>
      </w:r>
      <w:r w:rsidRPr="00DD657C">
        <w:rPr>
          <w:rFonts w:ascii="標楷體" w:eastAsia="標楷體" w:hAnsi="標楷體" w:cs="Arial"/>
          <w:kern w:val="0"/>
          <w:sz w:val="28"/>
          <w:szCs w:val="28"/>
        </w:rPr>
        <w:t>那麼，從高齡族群的『銀光』世代到不同色系光譜的全齡跨世代，要如何有其進行社會性融合的機制設計，就此而言，『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』更要有作為</w:t>
      </w:r>
      <w:r w:rsidRPr="00DD657C">
        <w:rPr>
          <w:rFonts w:ascii="標楷體" w:eastAsia="標楷體" w:hAnsi="標楷體" w:cs="Arial"/>
          <w:color w:val="984806" w:themeColor="accent6" w:themeShade="80"/>
          <w:kern w:val="0"/>
          <w:sz w:val="28"/>
          <w:szCs w:val="28"/>
        </w:rPr>
        <w:t>超典範社區工作之於『願景社區』的高度、深度、廣度和柔和度等多面向思索，連帶而來的是對於『</w:t>
      </w:r>
      <w:proofErr w:type="gramStart"/>
      <w:r w:rsidRPr="00DD657C">
        <w:rPr>
          <w:rFonts w:ascii="標楷體" w:eastAsia="標楷體" w:hAnsi="標楷體" w:cs="Arial"/>
          <w:color w:val="984806" w:themeColor="accent6" w:themeShade="80"/>
          <w:kern w:val="0"/>
          <w:sz w:val="28"/>
          <w:szCs w:val="28"/>
        </w:rPr>
        <w:t>好居</w:t>
      </w:r>
      <w:proofErr w:type="gramEnd"/>
      <w:r w:rsidRPr="00DD657C">
        <w:rPr>
          <w:rFonts w:ascii="標楷體" w:eastAsia="標楷體" w:hAnsi="標楷體" w:cs="Arial"/>
          <w:color w:val="984806" w:themeColor="accent6" w:themeShade="80"/>
          <w:kern w:val="0"/>
          <w:sz w:val="28"/>
          <w:szCs w:val="28"/>
        </w:rPr>
        <w:t>』的操作性定義</w:t>
      </w:r>
      <w:r w:rsidRPr="00DD657C">
        <w:rPr>
          <w:rFonts w:ascii="標楷體" w:eastAsia="標楷體" w:hAnsi="標楷體" w:cs="Arial"/>
          <w:kern w:val="0"/>
          <w:sz w:val="28"/>
          <w:szCs w:val="28"/>
        </w:rPr>
        <w:t>，是要超乎物理環境及其設施設備的單一、特定層面，藉此正視包括生理、心理、社交、財務、認知抑或宗教、人文等個人動力的全面性發展關懷旨趣。</w:t>
      </w:r>
    </w:p>
    <w:p w:rsidR="00DD657C" w:rsidRPr="00DD657C" w:rsidRDefault="00DD657C" w:rsidP="00DD657C">
      <w:pPr>
        <w:widowControl/>
        <w:shd w:val="clear" w:color="auto" w:fill="FFFFFF"/>
        <w:spacing w:after="222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DD657C">
        <w:rPr>
          <w:rFonts w:ascii="標楷體" w:eastAsia="標楷體" w:hAnsi="標楷體" w:cs="Arial"/>
          <w:kern w:val="0"/>
          <w:sz w:val="28"/>
          <w:szCs w:val="28"/>
        </w:rPr>
        <w:t>（二）</w:t>
      </w:r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作為涵蓋目標管理、參與管理、績效管理以及人群服務管理的『</w:t>
      </w:r>
      <w:proofErr w:type="gramStart"/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』</w:t>
      </w:r>
      <w:r w:rsidRPr="00DD657C">
        <w:rPr>
          <w:rFonts w:ascii="標楷體" w:eastAsia="標楷體" w:hAnsi="標楷體" w:cs="Arial"/>
          <w:kern w:val="0"/>
          <w:sz w:val="28"/>
          <w:szCs w:val="28"/>
        </w:rPr>
        <w:t>，藉由分屬於安定、安全、安心和自主的「</w:t>
      </w:r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解方類別</w:t>
      </w:r>
      <w:r w:rsidRPr="00DD657C">
        <w:rPr>
          <w:rFonts w:ascii="標楷體" w:eastAsia="標楷體" w:hAnsi="標楷體" w:cs="Arial"/>
          <w:kern w:val="0"/>
          <w:sz w:val="28"/>
          <w:szCs w:val="28"/>
        </w:rPr>
        <w:t>」，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以及適老社區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經營、全齡適宜空間、智能自立化、照護便利化、扶老服務平台、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緩老健康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促進、高齡價值的「</w:t>
      </w:r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中指標範疇」</w:t>
      </w:r>
      <w:r w:rsidRPr="00DD657C">
        <w:rPr>
          <w:rFonts w:ascii="標楷體" w:eastAsia="標楷體" w:hAnsi="標楷體" w:cs="Arial"/>
          <w:kern w:val="0"/>
          <w:sz w:val="28"/>
          <w:szCs w:val="28"/>
        </w:rPr>
        <w:t>，抑或各種實際執行情形的「</w:t>
      </w:r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小指標項目</w:t>
      </w:r>
      <w:r w:rsidRPr="00DD657C">
        <w:rPr>
          <w:rFonts w:ascii="標楷體" w:eastAsia="標楷體" w:hAnsi="標楷體" w:cs="Arial"/>
          <w:kern w:val="0"/>
          <w:sz w:val="28"/>
          <w:szCs w:val="28"/>
        </w:rPr>
        <w:t>」，藉此建構『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』三安、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自主的構面項目，這部分所關乎到整全、多層、實用、受惠、適足、創意、內涵及其未來性，實有待詳實廓清，如此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一來，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機構單位的入選表揚，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宜要有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諸如類別範疇、穩健經營、創新服務、精緻小雅等等不同規模經濟之於分類、分級和分流的標準設定或推薦理由，藉此讓『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』的認證標章，朝其可大可小、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可深可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廣、因地制宜、有所權變且兼容並蓄的使命願景挺進。</w:t>
      </w:r>
    </w:p>
    <w:p w:rsidR="00676681" w:rsidRPr="00E14070" w:rsidRDefault="00DD657C" w:rsidP="00E14070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r w:rsidRPr="00DD657C">
        <w:rPr>
          <w:rFonts w:ascii="標楷體" w:eastAsia="標楷體" w:hAnsi="標楷體" w:cs="Arial"/>
          <w:kern w:val="0"/>
          <w:sz w:val="28"/>
          <w:szCs w:val="28"/>
        </w:rPr>
        <w:t>（三）</w:t>
      </w:r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決戰千里的『</w:t>
      </w:r>
      <w:proofErr w:type="gramStart"/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銀光好居</w:t>
      </w:r>
      <w:proofErr w:type="gramEnd"/>
      <w:r w:rsidRPr="00DD657C">
        <w:rPr>
          <w:rFonts w:ascii="標楷體" w:eastAsia="標楷體" w:hAnsi="標楷體" w:cs="Arial"/>
          <w:color w:val="FF0000"/>
          <w:kern w:val="0"/>
          <w:sz w:val="28"/>
          <w:szCs w:val="28"/>
        </w:rPr>
        <w:t>』</w:t>
      </w:r>
      <w:r w:rsidRPr="00DD657C">
        <w:rPr>
          <w:rFonts w:ascii="標楷體" w:eastAsia="標楷體" w:hAnsi="標楷體" w:cs="Arial"/>
          <w:kern w:val="0"/>
          <w:sz w:val="28"/>
          <w:szCs w:val="28"/>
        </w:rPr>
        <w:t>，更需要有運籌帷幄的超前部署，這部分所涉及到是從需求滿足到風險規避、從政策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擘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劃到有效輸送、從整合服務到績效管理、從中央政府到地方縣市、從中央部會到縣市局處、從政府機關到民間單位、從單一領域到跨專業、從溝通共識到協調步伐、從網絡夥伴到協力合作、從典章制度到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觀念充權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、從操作定義到具體作為、從社區公共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場域到居家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私人領域、從世代融合到數位落差、從移動障礙到參與平權、從所得替代到經濟安全、從市場規模到範疇經濟、從專人協助到專業照顧、從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銀光好居到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全人蛻變、從入選單位到推薦理由、從資料檔本到實地考察，以迄於從推薦表揚到後續觀察，</w:t>
      </w:r>
      <w:proofErr w:type="gramStart"/>
      <w:r w:rsidRPr="00DD657C">
        <w:rPr>
          <w:rFonts w:ascii="標楷體" w:eastAsia="標楷體" w:hAnsi="標楷體" w:cs="Arial"/>
          <w:kern w:val="0"/>
          <w:sz w:val="28"/>
          <w:szCs w:val="28"/>
        </w:rPr>
        <w:t>均有進行</w:t>
      </w:r>
      <w:proofErr w:type="gramEnd"/>
      <w:r w:rsidRPr="00DD657C">
        <w:rPr>
          <w:rFonts w:ascii="標楷體" w:eastAsia="標楷體" w:hAnsi="標楷體" w:cs="Arial"/>
          <w:kern w:val="0"/>
          <w:sz w:val="28"/>
          <w:szCs w:val="28"/>
        </w:rPr>
        <w:t>通盤檢視之必要。</w:t>
      </w:r>
    </w:p>
    <w:sectPr w:rsidR="00676681" w:rsidRPr="00E14070" w:rsidSect="006766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57C"/>
    <w:rsid w:val="00134678"/>
    <w:rsid w:val="002279B6"/>
    <w:rsid w:val="00676681"/>
    <w:rsid w:val="007F5866"/>
    <w:rsid w:val="00880584"/>
    <w:rsid w:val="00986C1F"/>
    <w:rsid w:val="00B22DDB"/>
    <w:rsid w:val="00D1134A"/>
    <w:rsid w:val="00DD657C"/>
    <w:rsid w:val="00E1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84"/>
    <w:pPr>
      <w:widowControl w:val="0"/>
    </w:pPr>
  </w:style>
  <w:style w:type="paragraph" w:styleId="1">
    <w:name w:val="heading 1"/>
    <w:basedOn w:val="a"/>
    <w:link w:val="10"/>
    <w:uiPriority w:val="9"/>
    <w:qFormat/>
    <w:rsid w:val="0088058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8058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8058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8058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58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8058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8058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880584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8058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80584"/>
    <w:rPr>
      <w:b/>
      <w:bCs/>
    </w:rPr>
  </w:style>
  <w:style w:type="character" w:customStyle="1" w:styleId="10">
    <w:name w:val="標題 1 字元"/>
    <w:basedOn w:val="a0"/>
    <w:link w:val="1"/>
    <w:uiPriority w:val="9"/>
    <w:rsid w:val="0088058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DD657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D65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5911">
          <w:marLeft w:val="0"/>
          <w:marRight w:val="0"/>
          <w:marTop w:val="0"/>
          <w:marBottom w:val="0"/>
          <w:divBdr>
            <w:top w:val="single" w:sz="4" w:space="0" w:color="D2D3D4"/>
            <w:left w:val="none" w:sz="0" w:space="6" w:color="D2D3D4"/>
            <w:bottom w:val="single" w:sz="4" w:space="0" w:color="D2D3D4"/>
            <w:right w:val="none" w:sz="0" w:space="6" w:color="D2D3D4"/>
          </w:divBdr>
          <w:divsChild>
            <w:div w:id="2771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942">
                      <w:marLeft w:val="0"/>
                      <w:marRight w:val="0"/>
                      <w:marTop w:val="0"/>
                      <w:marBottom w:val="665"/>
                      <w:divBdr>
                        <w:top w:val="single" w:sz="4" w:space="0" w:color="E0DEDE"/>
                        <w:left w:val="none" w:sz="0" w:space="0" w:color="E0DEDE"/>
                        <w:bottom w:val="single" w:sz="4" w:space="0" w:color="E0DEDE"/>
                        <w:right w:val="none" w:sz="0" w:space="0" w:color="E0DEDE"/>
                      </w:divBdr>
                    </w:div>
                    <w:div w:id="31461758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2025-03-27T01:56:00Z</cp:lastPrinted>
  <dcterms:created xsi:type="dcterms:W3CDTF">2025-03-27T01:40:00Z</dcterms:created>
  <dcterms:modified xsi:type="dcterms:W3CDTF">2025-03-27T01:56:00Z</dcterms:modified>
</cp:coreProperties>
</file>